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49"/>
      </w:tblGrid>
      <w:tr w:rsidR="00A8185E" w:rsidRPr="008B7027" w:rsidTr="009E4054">
        <w:trPr>
          <w:cantSplit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A8185E" w:rsidRPr="008B7027" w:rsidRDefault="00A8185E" w:rsidP="00535C5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B7027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BAB I </w:t>
            </w:r>
          </w:p>
          <w:p w:rsidR="00A8185E" w:rsidRPr="008B7027" w:rsidRDefault="00A8185E" w:rsidP="00535C5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B7027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PENDAHULUAN </w:t>
            </w:r>
          </w:p>
          <w:p w:rsidR="00A8185E" w:rsidRPr="008B7027" w:rsidRDefault="00A8185E" w:rsidP="00535C5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</w:p>
        </w:tc>
      </w:tr>
      <w:tr w:rsidR="00A8185E" w:rsidRPr="008B7027" w:rsidTr="009E4054">
        <w:trPr>
          <w:cantSplit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A8185E" w:rsidRPr="008B7027" w:rsidRDefault="00A8185E" w:rsidP="00B703C2">
            <w:pPr>
              <w:pStyle w:val="Heading2"/>
              <w:rPr>
                <w:lang w:val="id-ID"/>
              </w:rPr>
            </w:pPr>
          </w:p>
        </w:tc>
      </w:tr>
      <w:tr w:rsidR="00A8185E" w:rsidRPr="008B7027" w:rsidTr="009E4054">
        <w:trPr>
          <w:cantSplit/>
        </w:trPr>
        <w:tc>
          <w:tcPr>
            <w:tcW w:w="10349" w:type="dxa"/>
            <w:tcBorders>
              <w:bottom w:val="nil"/>
            </w:tcBorders>
          </w:tcPr>
          <w:p w:rsidR="00A8185E" w:rsidRPr="00865EDE" w:rsidRDefault="00A8185E" w:rsidP="00A81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b/>
                <w:sz w:val="32"/>
                <w:szCs w:val="32"/>
                <w:lang w:val="id-ID"/>
              </w:rPr>
            </w:pPr>
            <w:r w:rsidRPr="008B7027">
              <w:rPr>
                <w:rFonts w:ascii="Book Antiqua" w:hAnsi="Book Antiqua"/>
                <w:b/>
                <w:sz w:val="32"/>
                <w:szCs w:val="32"/>
                <w:lang w:val="id-ID"/>
              </w:rPr>
              <w:t>Deskripsi</w:t>
            </w:r>
          </w:p>
          <w:p w:rsidR="00865EDE" w:rsidRPr="008B7027" w:rsidRDefault="00865EDE" w:rsidP="00865EDE">
            <w:pPr>
              <w:spacing w:after="0" w:line="240" w:lineRule="auto"/>
              <w:ind w:left="360"/>
              <w:rPr>
                <w:rFonts w:ascii="Book Antiqua" w:hAnsi="Book Antiqua"/>
                <w:b/>
                <w:sz w:val="32"/>
                <w:szCs w:val="32"/>
                <w:lang w:val="id-ID"/>
              </w:rPr>
            </w:pPr>
          </w:p>
          <w:p w:rsidR="00A8185E" w:rsidRPr="004716A2" w:rsidRDefault="00A8185E" w:rsidP="004E4393">
            <w:pPr>
              <w:ind w:left="450" w:firstLine="684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Modul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ini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berisi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bersifat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umum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bidang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studi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matematika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mencakup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matematika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4716A2">
              <w:rPr>
                <w:rFonts w:ascii="Book Antiqua" w:hAnsi="Book Antiqua"/>
                <w:sz w:val="24"/>
                <w:szCs w:val="24"/>
              </w:rPr>
              <w:t>SMP ,</w:t>
            </w:r>
            <w:proofErr w:type="gramEnd"/>
            <w:r w:rsidRPr="004716A2">
              <w:rPr>
                <w:rFonts w:ascii="Book Antiqua" w:hAnsi="Book Antiqua"/>
                <w:sz w:val="24"/>
                <w:szCs w:val="24"/>
              </w:rPr>
              <w:t xml:space="preserve"> SMA,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SMK yang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diprediksi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sulit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dipahami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atau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sulit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pembelajarannya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bersifat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umum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adalah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kebijakan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umum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pembinaan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pengembangan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guru, model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pembelajaran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aktif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inovatif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kreatif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efektif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menarik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media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pembelajaran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asesmen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pengembangan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silabus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RPP,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serta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penelitian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tindakan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kelas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Adapun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bidang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studi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matematika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terdapat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pada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modul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ini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adalah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sejarah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filsafat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matematika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logika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himpunan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persamaan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pertidaksamaan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geometri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trigonometri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kalkulus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peluang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statistika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aproksimasi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matriks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vector,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serta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teknologi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informasi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komunikasi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untuk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pembelajaran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matematika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A8185E" w:rsidRDefault="00A8185E" w:rsidP="004E4393">
            <w:pPr>
              <w:ind w:left="450" w:firstLine="684"/>
              <w:jc w:val="both"/>
              <w:rPr>
                <w:rFonts w:ascii="Book Antiqua" w:hAnsi="Book Antiqua"/>
              </w:rPr>
            </w:pP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Setelah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mempelajari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modul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ini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diharapkan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memahami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kebijakan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pembinaan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pengembangan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guru, model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perangkat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pembelajaran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matematika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SMP, SMA,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SMK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beserta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pembelajarannya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4716A2" w:rsidRPr="004716A2"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 w:rsidR="004716A2"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4716A2" w:rsidRPr="004716A2">
              <w:rPr>
                <w:rFonts w:ascii="Book Antiqua" w:hAnsi="Book Antiqua"/>
                <w:sz w:val="24"/>
                <w:szCs w:val="24"/>
              </w:rPr>
              <w:t>membuat</w:t>
            </w:r>
            <w:proofErr w:type="spellEnd"/>
            <w:r w:rsidR="004716A2"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4716A2" w:rsidRPr="004716A2">
              <w:rPr>
                <w:rFonts w:ascii="Book Antiqua" w:hAnsi="Book Antiqua"/>
                <w:sz w:val="24"/>
                <w:szCs w:val="24"/>
              </w:rPr>
              <w:t>perangkat</w:t>
            </w:r>
            <w:proofErr w:type="spellEnd"/>
            <w:r w:rsidR="004716A2"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4716A2" w:rsidRPr="004716A2">
              <w:rPr>
                <w:rFonts w:ascii="Book Antiqua" w:hAnsi="Book Antiqua"/>
                <w:sz w:val="24"/>
                <w:szCs w:val="24"/>
              </w:rPr>
              <w:t>pembelajaran</w:t>
            </w:r>
            <w:proofErr w:type="spellEnd"/>
            <w:r w:rsidR="004716A2" w:rsidRPr="004716A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290468">
              <w:rPr>
                <w:rFonts w:ascii="Book Antiqua" w:hAnsi="Book Antiqua"/>
                <w:sz w:val="24"/>
                <w:szCs w:val="24"/>
              </w:rPr>
              <w:t>membuat</w:t>
            </w:r>
            <w:proofErr w:type="spellEnd"/>
            <w:r w:rsidR="00290468">
              <w:rPr>
                <w:rFonts w:ascii="Book Antiqua" w:hAnsi="Book Antiqua"/>
                <w:sz w:val="24"/>
                <w:szCs w:val="24"/>
              </w:rPr>
              <w:t xml:space="preserve"> proposal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penelitian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tindakan</w:t>
            </w:r>
            <w:proofErr w:type="spellEnd"/>
            <w:r w:rsidRPr="004716A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716A2">
              <w:rPr>
                <w:rFonts w:ascii="Book Antiqua" w:hAnsi="Book Antiqua"/>
                <w:sz w:val="24"/>
                <w:szCs w:val="24"/>
              </w:rPr>
              <w:t>kelas</w:t>
            </w:r>
            <w:proofErr w:type="spellEnd"/>
            <w:r>
              <w:rPr>
                <w:rFonts w:ascii="Book Antiqua" w:hAnsi="Book Antiqua"/>
              </w:rPr>
              <w:t>.</w:t>
            </w:r>
          </w:p>
          <w:p w:rsidR="00A8185E" w:rsidRPr="001962C3" w:rsidRDefault="00A8185E" w:rsidP="00535C53">
            <w:pPr>
              <w:ind w:left="450"/>
              <w:rPr>
                <w:rFonts w:ascii="Book Antiqua" w:hAnsi="Book Antiqua"/>
              </w:rPr>
            </w:pPr>
          </w:p>
        </w:tc>
      </w:tr>
      <w:tr w:rsidR="00A8185E" w:rsidRPr="008B7027" w:rsidTr="009E4054">
        <w:trPr>
          <w:cantSplit/>
        </w:trPr>
        <w:tc>
          <w:tcPr>
            <w:tcW w:w="10349" w:type="dxa"/>
            <w:tcBorders>
              <w:bottom w:val="nil"/>
            </w:tcBorders>
          </w:tcPr>
          <w:p w:rsidR="00A8185E" w:rsidRPr="008B7027" w:rsidRDefault="00A8185E" w:rsidP="00535C53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id-ID"/>
              </w:rPr>
            </w:pPr>
          </w:p>
        </w:tc>
      </w:tr>
      <w:tr w:rsidR="00A8185E" w:rsidRPr="008B7027" w:rsidTr="009E4054">
        <w:trPr>
          <w:cantSplit/>
        </w:trPr>
        <w:tc>
          <w:tcPr>
            <w:tcW w:w="10349" w:type="dxa"/>
            <w:tcBorders>
              <w:top w:val="nil"/>
              <w:bottom w:val="nil"/>
            </w:tcBorders>
          </w:tcPr>
          <w:p w:rsidR="00A8185E" w:rsidRPr="008B7027" w:rsidRDefault="00A8185E" w:rsidP="00A81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b/>
                <w:sz w:val="32"/>
                <w:szCs w:val="32"/>
                <w:lang w:val="id-ID"/>
              </w:rPr>
            </w:pPr>
            <w:r w:rsidRPr="008B7027">
              <w:rPr>
                <w:rFonts w:ascii="Book Antiqua" w:hAnsi="Book Antiqua"/>
                <w:b/>
                <w:sz w:val="32"/>
                <w:szCs w:val="32"/>
                <w:lang w:val="id-ID"/>
              </w:rPr>
              <w:t>Prasyarat</w:t>
            </w:r>
          </w:p>
          <w:p w:rsidR="00A8185E" w:rsidRDefault="00A8185E" w:rsidP="00535C53">
            <w:pPr>
              <w:ind w:left="450"/>
              <w:rPr>
                <w:rFonts w:ascii="Book Antiqua" w:hAnsi="Book Antiqua"/>
                <w:i/>
              </w:rPr>
            </w:pPr>
          </w:p>
          <w:p w:rsidR="00A8185E" w:rsidRPr="004716A2" w:rsidRDefault="000748E0" w:rsidP="009E4054">
            <w:pPr>
              <w:ind w:left="450" w:firstLine="68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A8185E" w:rsidRPr="008B7027" w:rsidTr="009E4054">
        <w:trPr>
          <w:cantSplit/>
        </w:trPr>
        <w:tc>
          <w:tcPr>
            <w:tcW w:w="10349" w:type="dxa"/>
            <w:tcBorders>
              <w:top w:val="nil"/>
              <w:bottom w:val="nil"/>
            </w:tcBorders>
          </w:tcPr>
          <w:p w:rsidR="00A8185E" w:rsidRPr="008B7027" w:rsidRDefault="00A8185E" w:rsidP="00535C53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id-ID"/>
              </w:rPr>
            </w:pPr>
          </w:p>
        </w:tc>
      </w:tr>
      <w:tr w:rsidR="00A8185E" w:rsidRPr="008B7027" w:rsidTr="009E4054">
        <w:trPr>
          <w:cantSplit/>
        </w:trPr>
        <w:tc>
          <w:tcPr>
            <w:tcW w:w="10349" w:type="dxa"/>
            <w:tcBorders>
              <w:top w:val="nil"/>
              <w:bottom w:val="nil"/>
            </w:tcBorders>
          </w:tcPr>
          <w:p w:rsidR="00A8185E" w:rsidRPr="00865EDE" w:rsidRDefault="00A8185E" w:rsidP="00A81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b/>
                <w:sz w:val="32"/>
                <w:szCs w:val="32"/>
                <w:lang w:val="id-ID"/>
              </w:rPr>
            </w:pPr>
            <w:r w:rsidRPr="008B7027">
              <w:rPr>
                <w:rFonts w:ascii="Book Antiqua" w:hAnsi="Book Antiqua"/>
                <w:b/>
                <w:sz w:val="32"/>
                <w:szCs w:val="32"/>
                <w:lang w:val="id-ID"/>
              </w:rPr>
              <w:lastRenderedPageBreak/>
              <w:t>Petunjuk Penggunaan Modul</w:t>
            </w:r>
          </w:p>
          <w:p w:rsidR="00865EDE" w:rsidRPr="008B7027" w:rsidRDefault="00865EDE" w:rsidP="00865EDE">
            <w:pPr>
              <w:spacing w:after="0" w:line="240" w:lineRule="auto"/>
              <w:ind w:left="360"/>
              <w:rPr>
                <w:rFonts w:ascii="Book Antiqua" w:hAnsi="Book Antiqua"/>
                <w:b/>
                <w:sz w:val="32"/>
                <w:szCs w:val="32"/>
                <w:lang w:val="id-ID"/>
              </w:rPr>
            </w:pPr>
          </w:p>
          <w:p w:rsidR="00956E13" w:rsidRDefault="009B5094" w:rsidP="004E4393">
            <w:pPr>
              <w:ind w:left="450" w:firstLine="577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Untuk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5094">
              <w:rPr>
                <w:rFonts w:ascii="Book Antiqua" w:hAnsi="Book Antiqua"/>
                <w:sz w:val="24"/>
                <w:szCs w:val="24"/>
              </w:rPr>
              <w:t>mempelajari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proofErr w:type="gram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modul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ini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diharapkan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lebih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baik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memulai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dari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bagian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awal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ke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bagian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akhir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secara</w:t>
            </w:r>
            <w:proofErr w:type="spellEnd"/>
            <w:r w:rsidRPr="009B509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B5094">
              <w:rPr>
                <w:rFonts w:ascii="Book Antiqua" w:hAnsi="Book Antiqua"/>
                <w:sz w:val="24"/>
                <w:szCs w:val="24"/>
              </w:rPr>
              <w:t>berurutan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Tetapi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ada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beberapa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bagian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dari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modul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ini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yaitu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pada</w:t>
            </w:r>
            <w:proofErr w:type="spellEnd"/>
            <w:r w:rsidR="004E4393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4E4393">
              <w:rPr>
                <w:rFonts w:ascii="Book Antiqua" w:hAnsi="Book Antiqua"/>
                <w:sz w:val="24"/>
                <w:szCs w:val="24"/>
              </w:rPr>
              <w:t>B</w:t>
            </w:r>
            <w:r w:rsidR="000077E2">
              <w:rPr>
                <w:rFonts w:ascii="Book Antiqua" w:hAnsi="Book Antiqua"/>
                <w:sz w:val="24"/>
                <w:szCs w:val="24"/>
              </w:rPr>
              <w:t>ab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5,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yaitu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berisi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tentang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matematika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mempelajarinya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tanpa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harus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mengikuti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urutan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penyajian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karena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tersebut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sudah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dapatkan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pada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waktu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mengikuti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pendidikan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di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SMP,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atau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SMA,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atau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SMK,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atau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pelajari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waktu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mengikuti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pendidikan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di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S-1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Pendidkan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Matematika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atau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1A0E0E">
              <w:rPr>
                <w:rFonts w:ascii="Book Antiqua" w:hAnsi="Book Antiqua"/>
                <w:sz w:val="24"/>
                <w:szCs w:val="24"/>
              </w:rPr>
              <w:t>Matematika</w:t>
            </w:r>
            <w:proofErr w:type="spellEnd"/>
            <w:r w:rsidR="001A0E0E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  <w:p w:rsidR="009D6A58" w:rsidRDefault="009D6A58" w:rsidP="004E4393">
            <w:pPr>
              <w:ind w:left="450" w:firstLine="577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Istilah-istilah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digunakan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modul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ini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merupakan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istilah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umum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digunakan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dalam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pendidikan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matematika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Tetapi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untuk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lebih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jelas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memahami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arti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dari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istilah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membaca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arti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istilah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tersebut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glosarium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E82465" w:rsidRDefault="00E82465" w:rsidP="004E4393">
            <w:pPr>
              <w:ind w:left="450" w:firstLine="577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Pada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tiap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bab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atau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sub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bab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setelah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mempelajari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teorinya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mempelajari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contoh-contoh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juga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latihan-latihan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ada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pada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modul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ini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Untuk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mengetahui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pemahaman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tentang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modul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ini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mengerjakan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soal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asesmen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terdapat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Lembar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Asesmen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yan</w:t>
            </w:r>
            <w:r w:rsidR="009D6A58">
              <w:rPr>
                <w:rFonts w:ascii="Book Antiqua" w:hAnsi="Book Antiqua"/>
                <w:sz w:val="24"/>
                <w:szCs w:val="24"/>
              </w:rPr>
              <w:t xml:space="preserve">g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terdapat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pada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akhir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modul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ini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untuk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mengetahui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kebenaran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jawaban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mencocokkan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jawaban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pada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Lembar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Kunci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Jawaban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D6A58">
              <w:rPr>
                <w:rFonts w:ascii="Book Antiqua" w:hAnsi="Book Antiqua"/>
                <w:sz w:val="24"/>
                <w:szCs w:val="24"/>
              </w:rPr>
              <w:t>Asesmen</w:t>
            </w:r>
            <w:proofErr w:type="spellEnd"/>
            <w:r w:rsidR="009D6A58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  <w:p w:rsidR="00590097" w:rsidRPr="009B5094" w:rsidRDefault="00590097" w:rsidP="009D6A58">
            <w:pPr>
              <w:ind w:left="450" w:firstLine="577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185E" w:rsidRPr="008B7027" w:rsidTr="009E4054">
        <w:trPr>
          <w:cantSplit/>
        </w:trPr>
        <w:tc>
          <w:tcPr>
            <w:tcW w:w="10349" w:type="dxa"/>
            <w:tcBorders>
              <w:top w:val="nil"/>
              <w:bottom w:val="nil"/>
            </w:tcBorders>
          </w:tcPr>
          <w:p w:rsidR="00A8185E" w:rsidRPr="008B7027" w:rsidRDefault="00A8185E" w:rsidP="00535C53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id-ID"/>
              </w:rPr>
            </w:pPr>
          </w:p>
        </w:tc>
      </w:tr>
      <w:tr w:rsidR="00A8185E" w:rsidRPr="008B7027" w:rsidTr="009E4054">
        <w:trPr>
          <w:cantSplit/>
        </w:trPr>
        <w:tc>
          <w:tcPr>
            <w:tcW w:w="10349" w:type="dxa"/>
            <w:tcBorders>
              <w:top w:val="nil"/>
            </w:tcBorders>
          </w:tcPr>
          <w:p w:rsidR="00A8185E" w:rsidRPr="008B7027" w:rsidRDefault="00A8185E" w:rsidP="00A81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Book Antiqua" w:hAnsi="Book Antiqua"/>
                <w:b/>
                <w:sz w:val="28"/>
                <w:szCs w:val="28"/>
                <w:lang w:val="id-ID"/>
              </w:rPr>
            </w:pPr>
            <w:r w:rsidRPr="008B7027">
              <w:rPr>
                <w:rFonts w:ascii="Book Antiqua" w:hAnsi="Book Antiqua"/>
                <w:b/>
                <w:sz w:val="32"/>
                <w:szCs w:val="32"/>
                <w:lang w:val="id-ID"/>
              </w:rPr>
              <w:t>Tujuan Akhir</w:t>
            </w:r>
          </w:p>
        </w:tc>
      </w:tr>
      <w:tr w:rsidR="00A8185E" w:rsidRPr="008B7027" w:rsidTr="009E4054">
        <w:trPr>
          <w:cantSplit/>
          <w:trHeight w:val="216"/>
        </w:trPr>
        <w:tc>
          <w:tcPr>
            <w:tcW w:w="10349" w:type="dxa"/>
          </w:tcPr>
          <w:p w:rsidR="00865EDE" w:rsidRDefault="00865EDE" w:rsidP="00D631EC">
            <w:pPr>
              <w:ind w:left="450" w:firstLine="684"/>
              <w:rPr>
                <w:rFonts w:ascii="Book Antiqua" w:hAnsi="Book Antiqua"/>
                <w:sz w:val="24"/>
                <w:szCs w:val="24"/>
              </w:rPr>
            </w:pPr>
          </w:p>
          <w:p w:rsidR="00D631EC" w:rsidRPr="00D631EC" w:rsidRDefault="00D631EC" w:rsidP="004E4393">
            <w:pPr>
              <w:ind w:left="450" w:firstLine="684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Setelah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mempelajari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modul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ini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diharapkan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memahami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kebijakan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pembinaan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pengembangan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guru, model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perangkat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pembelajaran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matematika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SMP, SMA,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dan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SMK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beserta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pembelajarannya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membuat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perangkat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pembelajaran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sesuai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dengan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materi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pembelajaran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0077E2">
              <w:rPr>
                <w:rFonts w:ascii="Book Antiqua" w:hAnsi="Book Antiqua"/>
                <w:sz w:val="24"/>
                <w:szCs w:val="24"/>
              </w:rPr>
              <w:t xml:space="preserve">yang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selanjutnya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implementasikan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pada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pembelajaran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Selain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itu</w:t>
            </w:r>
            <w:proofErr w:type="spellEnd"/>
            <w:proofErr w:type="gramStart"/>
            <w:r w:rsidR="000077E2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proofErr w:type="gram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diharapkan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 w:rsidRPr="00D631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membuat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proposal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penelitian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tindakan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kelas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, yang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selanjutnya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Anda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dapat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631EC">
              <w:rPr>
                <w:rFonts w:ascii="Book Antiqua" w:hAnsi="Book Antiqua"/>
                <w:sz w:val="24"/>
                <w:szCs w:val="24"/>
              </w:rPr>
              <w:t>mela</w:t>
            </w:r>
            <w:r w:rsidR="000077E2">
              <w:rPr>
                <w:rFonts w:ascii="Book Antiqua" w:hAnsi="Book Antiqua"/>
                <w:sz w:val="24"/>
                <w:szCs w:val="24"/>
              </w:rPr>
              <w:t>kukan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penelitian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tindakan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077E2">
              <w:rPr>
                <w:rFonts w:ascii="Book Antiqua" w:hAnsi="Book Antiqua"/>
                <w:sz w:val="24"/>
                <w:szCs w:val="24"/>
              </w:rPr>
              <w:t>kelas</w:t>
            </w:r>
            <w:proofErr w:type="spellEnd"/>
            <w:r w:rsidR="000077E2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  <w:p w:rsidR="00D631EC" w:rsidRPr="00D631EC" w:rsidRDefault="00D631EC" w:rsidP="00535C53">
            <w:pPr>
              <w:ind w:left="45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8185E" w:rsidRPr="008B7027" w:rsidRDefault="00A8185E" w:rsidP="00A8185E">
      <w:pPr>
        <w:jc w:val="center"/>
        <w:rPr>
          <w:rFonts w:ascii="Book Antiqua" w:hAnsi="Book Antiqua"/>
          <w:sz w:val="28"/>
          <w:szCs w:val="28"/>
          <w:lang w:val="id-ID"/>
        </w:rPr>
      </w:pPr>
    </w:p>
    <w:p w:rsidR="00F47B45" w:rsidRDefault="00A8185E" w:rsidP="00A8185E">
      <w:r w:rsidRPr="008B7027">
        <w:rPr>
          <w:lang w:val="id-ID"/>
        </w:rPr>
        <w:br w:type="page"/>
      </w:r>
    </w:p>
    <w:sectPr w:rsidR="00F47B45" w:rsidSect="00AD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2636A"/>
    <w:multiLevelType w:val="hybridMultilevel"/>
    <w:tmpl w:val="678A85A8"/>
    <w:lvl w:ilvl="0" w:tplc="8EA4BE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8185E"/>
    <w:rsid w:val="000077E2"/>
    <w:rsid w:val="000748E0"/>
    <w:rsid w:val="001A0E0E"/>
    <w:rsid w:val="00290468"/>
    <w:rsid w:val="004716A2"/>
    <w:rsid w:val="004E4393"/>
    <w:rsid w:val="00590097"/>
    <w:rsid w:val="007534FB"/>
    <w:rsid w:val="00865EDE"/>
    <w:rsid w:val="00956E13"/>
    <w:rsid w:val="009B5094"/>
    <w:rsid w:val="009D6A58"/>
    <w:rsid w:val="009E4054"/>
    <w:rsid w:val="009E64F6"/>
    <w:rsid w:val="00A8185E"/>
    <w:rsid w:val="00AD09C0"/>
    <w:rsid w:val="00B703C2"/>
    <w:rsid w:val="00D631EC"/>
    <w:rsid w:val="00E82465"/>
    <w:rsid w:val="00F4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C0"/>
  </w:style>
  <w:style w:type="paragraph" w:styleId="Heading1">
    <w:name w:val="heading 1"/>
    <w:basedOn w:val="Normal"/>
    <w:next w:val="Normal"/>
    <w:link w:val="Heading1Char"/>
    <w:uiPriority w:val="9"/>
    <w:qFormat/>
    <w:rsid w:val="00B70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3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0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0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22</cp:revision>
  <dcterms:created xsi:type="dcterms:W3CDTF">2012-12-27T07:31:00Z</dcterms:created>
  <dcterms:modified xsi:type="dcterms:W3CDTF">2012-12-28T22:25:00Z</dcterms:modified>
</cp:coreProperties>
</file>